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Borders>
          <w:top w:val="single" w:sz="24" w:space="0" w:color="B85C3F"/>
          <w:left w:val="nil"/>
          <w:bottom w:val="single" w:sz="8" w:space="0" w:color="141210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80" w:type="dxa"/>
          <w:right w:w="0" w:type="dxa"/>
        </w:tblCellMar>
        <w:tblLook w:val="0000" w:firstRow="0" w:lastRow="0" w:firstColumn="0" w:lastColumn="0" w:noHBand="0" w:noVBand="0"/>
      </w:tblPr>
      <w:tblGrid>
        <w:gridCol w:w="2600"/>
        <w:gridCol w:w="5200"/>
        <w:gridCol w:w="1838"/>
      </w:tblGrid>
      <w:tr w:rsidR="002F6FE4" w14:paraId="5AC71D7B" w14:textId="77777777">
        <w:tc>
          <w:tcPr>
            <w:tcW w:w="2600" w:type="dxa"/>
            <w:vAlign w:val="center"/>
          </w:tcPr>
          <w:p w14:paraId="60F2785F" w14:textId="77777777" w:rsidR="002F6FE4" w:rsidRDefault="00000000">
            <w:bookmarkStart w:id="0" w:name="_Hlk232959314"/>
            <w:r>
              <w:rPr>
                <w:noProof/>
              </w:rPr>
              <w:drawing>
                <wp:inline distT="0" distB="0" distL="0" distR="0" wp14:anchorId="72F48B83" wp14:editId="2A99146E">
                  <wp:extent cx="1152525" cy="495300"/>
                  <wp:effectExtent l="0" t="0" r="0" b="0"/>
                  <wp:docPr id="1" name="JSC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SC logo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8" w:space="0" w:color="C9C1B2"/>
            </w:tcBorders>
            <w:tcMar>
              <w:left w:w="180" w:type="dxa"/>
            </w:tcMar>
            <w:vAlign w:val="center"/>
          </w:tcPr>
          <w:p w14:paraId="5100B3E5" w14:textId="77777777" w:rsidR="002F6FE4" w:rsidRDefault="00000000">
            <w:pPr>
              <w:spacing w:after="20"/>
            </w:pPr>
            <w:r>
              <w:rPr>
                <w:rFonts w:ascii="Arial" w:hAnsi="Arial" w:cs="Arial"/>
                <w:color w:val="6E6962"/>
                <w:sz w:val="16"/>
                <w:szCs w:val="16"/>
              </w:rPr>
              <w:t>Contents lists available at CIOTR</w:t>
            </w:r>
          </w:p>
          <w:p w14:paraId="23023ACD" w14:textId="77777777" w:rsidR="002F6FE4" w:rsidRDefault="00000000">
            <w:pPr>
              <w:spacing w:after="20"/>
            </w:pPr>
            <w:r>
              <w:rPr>
                <w:b/>
                <w:bCs/>
                <w:i/>
                <w:iCs/>
                <w:color w:val="1F2A63"/>
                <w:sz w:val="28"/>
                <w:szCs w:val="28"/>
              </w:rPr>
              <w:t>Journal of Smart Computing</w:t>
            </w:r>
          </w:p>
          <w:p w14:paraId="27967F73" w14:textId="77777777" w:rsidR="002F6FE4" w:rsidRDefault="00000000">
            <w:r>
              <w:rPr>
                <w:rFonts w:ascii="Arial" w:hAnsi="Arial" w:cs="Arial"/>
                <w:color w:val="934425"/>
                <w:sz w:val="16"/>
                <w:szCs w:val="16"/>
              </w:rPr>
              <w:t xml:space="preserve">journal homepage: </w:t>
            </w:r>
            <w:r>
              <w:rPr>
                <w:rFonts w:ascii="Arial" w:hAnsi="Arial" w:cs="Arial"/>
                <w:color w:val="934425"/>
                <w:sz w:val="16"/>
                <w:szCs w:val="16"/>
                <w:u w:val="single"/>
              </w:rPr>
              <w:t>https://ciotr.com/jsc</w:t>
            </w:r>
          </w:p>
        </w:tc>
        <w:tc>
          <w:tcPr>
            <w:tcW w:w="1838" w:type="dxa"/>
            <w:vAlign w:val="center"/>
          </w:tcPr>
          <w:p w14:paraId="53A4225D" w14:textId="77777777" w:rsidR="002F6FE4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DB192E8" wp14:editId="305DAB0B">
                  <wp:extent cx="514350" cy="514350"/>
                  <wp:effectExtent l="0" t="0" r="0" b="0"/>
                  <wp:docPr id="2" name="CIOT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IOTR logo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C2CD67" w14:textId="550685C1" w:rsidR="002F6FE4" w:rsidRDefault="00000000" w:rsidP="00392C6A">
      <w:pPr>
        <w:tabs>
          <w:tab w:val="right" w:pos="9638"/>
        </w:tabs>
        <w:spacing w:before="60" w:after="40"/>
      </w:pPr>
      <w:bookmarkStart w:id="1" w:name="_Hlk232959326"/>
      <w:bookmarkEnd w:id="0"/>
      <w:r>
        <w:rPr>
          <w:rFonts w:ascii="Arial" w:hAnsi="Arial" w:cs="Arial"/>
          <w:color w:val="3B3833"/>
          <w:sz w:val="16"/>
          <w:szCs w:val="16"/>
        </w:rPr>
        <w:t xml:space="preserve">Volume </w:t>
      </w:r>
      <w:r w:rsidR="00CB788C">
        <w:rPr>
          <w:rFonts w:ascii="Arial" w:hAnsi="Arial" w:cs="Arial"/>
          <w:color w:val="3B3833"/>
          <w:sz w:val="16"/>
          <w:szCs w:val="16"/>
        </w:rPr>
        <w:t>03</w:t>
      </w:r>
      <w:r>
        <w:rPr>
          <w:rFonts w:ascii="Arial" w:hAnsi="Arial" w:cs="Arial"/>
          <w:color w:val="3B3833"/>
          <w:sz w:val="16"/>
          <w:szCs w:val="16"/>
        </w:rPr>
        <w:t xml:space="preserve">  ·  Issue </w:t>
      </w:r>
      <w:r w:rsidR="00CB788C">
        <w:rPr>
          <w:rFonts w:ascii="Arial" w:hAnsi="Arial" w:cs="Arial"/>
          <w:color w:val="3B3833"/>
          <w:sz w:val="16"/>
          <w:szCs w:val="16"/>
        </w:rPr>
        <w:t>01</w:t>
      </w:r>
      <w:r>
        <w:rPr>
          <w:rFonts w:ascii="Arial" w:hAnsi="Arial" w:cs="Arial"/>
          <w:color w:val="3B3833"/>
          <w:sz w:val="16"/>
          <w:szCs w:val="16"/>
        </w:rPr>
        <w:t xml:space="preserve">  ·  2026  ·  pp. 1–14</w:t>
      </w:r>
      <w:r>
        <w:tab/>
      </w:r>
      <w:r>
        <w:rPr>
          <w:rFonts w:ascii="Arial" w:hAnsi="Arial" w:cs="Arial"/>
          <w:color w:val="3B3833"/>
          <w:sz w:val="16"/>
          <w:szCs w:val="16"/>
        </w:rPr>
        <w:t xml:space="preserve">ISSN </w:t>
      </w:r>
      <w:r w:rsidR="00CB788C" w:rsidRPr="00CB788C">
        <w:rPr>
          <w:rFonts w:ascii="Arial" w:hAnsi="Arial" w:cs="Arial"/>
          <w:color w:val="3B3833"/>
          <w:sz w:val="16"/>
          <w:szCs w:val="16"/>
        </w:rPr>
        <w:t>2979-8752</w:t>
      </w:r>
    </w:p>
    <w:p w14:paraId="034EBA78" w14:textId="77777777" w:rsidR="002F6FE4" w:rsidRDefault="00000000">
      <w:pPr>
        <w:spacing w:before="240" w:after="40"/>
      </w:pPr>
      <w:r>
        <w:rPr>
          <w:rFonts w:ascii="Arial" w:hAnsi="Arial" w:cs="Arial"/>
          <w:b/>
          <w:bCs/>
          <w:color w:val="B85C3F"/>
          <w:spacing w:val="24"/>
          <w:sz w:val="16"/>
          <w:szCs w:val="16"/>
        </w:rPr>
        <w:t>RESEARCH ARTICLE</w:t>
      </w:r>
    </w:p>
    <w:bookmarkEnd w:id="1"/>
    <w:p w14:paraId="7E543D18" w14:textId="77777777" w:rsidR="002F6FE4" w:rsidRPr="00392C6A" w:rsidRDefault="00000000" w:rsidP="00392C6A">
      <w:pPr>
        <w:spacing w:after="40" w:line="288" w:lineRule="auto"/>
        <w:rPr>
          <w:sz w:val="36"/>
        </w:rPr>
      </w:pPr>
      <w:r w:rsidRPr="00392C6A">
        <w:rPr>
          <w:b/>
          <w:bCs/>
          <w:sz w:val="36"/>
          <w:szCs w:val="36"/>
        </w:rPr>
        <w:t>Article title goes here, in sentence case and as concise as the topic allows</w:t>
      </w:r>
    </w:p>
    <w:p w14:paraId="4BE018CE" w14:textId="77777777" w:rsidR="002F6FE4" w:rsidRPr="00AE5D63" w:rsidRDefault="00000000" w:rsidP="00392C6A">
      <w:pPr>
        <w:spacing w:before="160" w:after="80"/>
        <w:rPr>
          <w:b/>
          <w:sz w:val="22"/>
          <w:szCs w:val="22"/>
        </w:rPr>
      </w:pPr>
      <w:r w:rsidRPr="00AE5D63">
        <w:rPr>
          <w:b/>
          <w:bCs/>
          <w:sz w:val="22"/>
          <w:szCs w:val="22"/>
        </w:rPr>
        <w:t xml:space="preserve">Name </w:t>
      </w:r>
      <w:proofErr w:type="spellStart"/>
      <w:r w:rsidRPr="00AE5D63">
        <w:rPr>
          <w:b/>
          <w:bCs/>
          <w:sz w:val="22"/>
          <w:szCs w:val="22"/>
        </w:rPr>
        <w:t>Surname</w:t>
      </w:r>
      <w:r w:rsidRPr="00AE5D63">
        <w:rPr>
          <w:b/>
          <w:sz w:val="22"/>
          <w:szCs w:val="22"/>
          <w:vertAlign w:val="superscript"/>
        </w:rPr>
        <w:t>a</w:t>
      </w:r>
      <w:proofErr w:type="spellEnd"/>
      <w:r w:rsidRPr="00AE5D63">
        <w:rPr>
          <w:b/>
          <w:sz w:val="22"/>
          <w:szCs w:val="22"/>
          <w:vertAlign w:val="superscript"/>
        </w:rPr>
        <w:t>,*</w:t>
      </w:r>
      <w:r w:rsidRPr="00AE5D63">
        <w:rPr>
          <w:b/>
          <w:bCs/>
          <w:sz w:val="22"/>
          <w:szCs w:val="22"/>
        </w:rPr>
        <w:t xml:space="preserve">, Name </w:t>
      </w:r>
      <w:proofErr w:type="spellStart"/>
      <w:r w:rsidRPr="00AE5D63">
        <w:rPr>
          <w:b/>
          <w:bCs/>
          <w:sz w:val="22"/>
          <w:szCs w:val="22"/>
        </w:rPr>
        <w:t>Surname</w:t>
      </w:r>
      <w:r w:rsidRPr="00AE5D63">
        <w:rPr>
          <w:b/>
          <w:sz w:val="22"/>
          <w:szCs w:val="22"/>
          <w:vertAlign w:val="superscript"/>
        </w:rPr>
        <w:t>b</w:t>
      </w:r>
      <w:proofErr w:type="spellEnd"/>
      <w:r w:rsidRPr="00AE5D63">
        <w:rPr>
          <w:b/>
          <w:bCs/>
          <w:sz w:val="22"/>
          <w:szCs w:val="22"/>
        </w:rPr>
        <w:t xml:space="preserve">, Name </w:t>
      </w:r>
      <w:proofErr w:type="spellStart"/>
      <w:r w:rsidRPr="00AE5D63">
        <w:rPr>
          <w:b/>
          <w:bCs/>
          <w:sz w:val="22"/>
          <w:szCs w:val="22"/>
        </w:rPr>
        <w:t>Surname</w:t>
      </w:r>
      <w:r w:rsidRPr="00AE5D63">
        <w:rPr>
          <w:b/>
          <w:sz w:val="22"/>
          <w:szCs w:val="22"/>
          <w:vertAlign w:val="superscript"/>
        </w:rPr>
        <w:t>a,c</w:t>
      </w:r>
      <w:proofErr w:type="spellEnd"/>
    </w:p>
    <w:p w14:paraId="6F246E80" w14:textId="77777777" w:rsidR="002F6FE4" w:rsidRPr="00392C6A" w:rsidRDefault="00000000" w:rsidP="00392C6A">
      <w:pPr>
        <w:spacing w:after="60" w:line="288" w:lineRule="auto"/>
        <w:rPr>
          <w:i/>
          <w:sz w:val="18"/>
        </w:rPr>
      </w:pPr>
      <w:proofErr w:type="spellStart"/>
      <w:r w:rsidRPr="00AE5D63">
        <w:rPr>
          <w:i/>
          <w:iCs/>
          <w:sz w:val="14"/>
          <w:szCs w:val="14"/>
          <w:vertAlign w:val="superscript"/>
        </w:rPr>
        <w:t>a</w:t>
      </w:r>
      <w:proofErr w:type="spellEnd"/>
      <w:r w:rsidRPr="00392C6A">
        <w:rPr>
          <w:i/>
          <w:iCs/>
          <w:color w:val="3B3833"/>
          <w:sz w:val="18"/>
          <w:szCs w:val="18"/>
        </w:rPr>
        <w:t xml:space="preserve"> Affiliation, department, institution, city, country</w:t>
      </w:r>
      <w:r w:rsidRPr="00392C6A">
        <w:rPr>
          <w:i/>
          <w:sz w:val="18"/>
        </w:rPr>
        <w:br/>
      </w:r>
      <w:r w:rsidRPr="00AE5D63">
        <w:rPr>
          <w:i/>
          <w:iCs/>
          <w:sz w:val="14"/>
          <w:szCs w:val="14"/>
          <w:vertAlign w:val="superscript"/>
        </w:rPr>
        <w:t>b</w:t>
      </w:r>
      <w:r w:rsidRPr="00392C6A">
        <w:rPr>
          <w:i/>
          <w:iCs/>
          <w:color w:val="3B3833"/>
          <w:sz w:val="18"/>
          <w:szCs w:val="18"/>
        </w:rPr>
        <w:t xml:space="preserve"> Affiliation, department, institution, city, country</w:t>
      </w:r>
      <w:r w:rsidRPr="00392C6A">
        <w:rPr>
          <w:i/>
          <w:sz w:val="18"/>
        </w:rPr>
        <w:br/>
      </w:r>
      <w:r w:rsidRPr="00AE5D63">
        <w:rPr>
          <w:i/>
          <w:iCs/>
          <w:sz w:val="14"/>
          <w:szCs w:val="14"/>
          <w:vertAlign w:val="superscript"/>
        </w:rPr>
        <w:t>c</w:t>
      </w:r>
      <w:r w:rsidRPr="00392C6A">
        <w:rPr>
          <w:i/>
          <w:iCs/>
          <w:color w:val="3B3833"/>
          <w:sz w:val="18"/>
          <w:szCs w:val="18"/>
        </w:rPr>
        <w:t xml:space="preserve"> Affiliation, department, institution, city, country</w:t>
      </w:r>
    </w:p>
    <w:p w14:paraId="63B01DBB" w14:textId="77777777" w:rsidR="002F6FE4" w:rsidRPr="00641674" w:rsidRDefault="00000000">
      <w:pPr>
        <w:spacing w:after="160"/>
        <w:rPr>
          <w:rFonts w:asciiTheme="majorBidi" w:hAnsiTheme="majorBidi" w:cstheme="majorBidi"/>
          <w:sz w:val="18"/>
          <w:szCs w:val="18"/>
        </w:rPr>
      </w:pPr>
      <w:r w:rsidRPr="00641674">
        <w:rPr>
          <w:rFonts w:asciiTheme="majorBidi" w:hAnsiTheme="majorBidi" w:cstheme="majorBidi"/>
          <w:b/>
          <w:bCs/>
          <w:color w:val="3B3833"/>
          <w:sz w:val="18"/>
          <w:szCs w:val="18"/>
        </w:rPr>
        <w:t xml:space="preserve">* </w:t>
      </w:r>
      <w:r w:rsidRPr="00641674">
        <w:rPr>
          <w:rFonts w:asciiTheme="majorBidi" w:hAnsiTheme="majorBidi" w:cstheme="majorBidi"/>
          <w:color w:val="3B3833"/>
          <w:sz w:val="18"/>
          <w:szCs w:val="18"/>
        </w:rPr>
        <w:t xml:space="preserve">Corresponding author. </w:t>
      </w:r>
      <w:r w:rsidRPr="00641674">
        <w:rPr>
          <w:rFonts w:asciiTheme="majorBidi" w:hAnsiTheme="majorBidi" w:cstheme="majorBidi"/>
          <w:color w:val="934425"/>
          <w:sz w:val="18"/>
          <w:szCs w:val="18"/>
          <w:u w:val="single"/>
        </w:rPr>
        <w:t>name.surname@email.com</w:t>
      </w:r>
    </w:p>
    <w:tbl>
      <w:tblPr>
        <w:tblW w:w="9638" w:type="dxa"/>
        <w:tblBorders>
          <w:top w:val="single" w:sz="12" w:space="0" w:color="141210"/>
          <w:left w:val="nil"/>
          <w:bottom w:val="single" w:sz="12" w:space="0" w:color="141210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60" w:type="dxa"/>
          <w:right w:w="0" w:type="dxa"/>
        </w:tblCellMar>
        <w:tblLook w:val="0000" w:firstRow="0" w:lastRow="0" w:firstColumn="0" w:lastColumn="0" w:noHBand="0" w:noVBand="0"/>
      </w:tblPr>
      <w:tblGrid>
        <w:gridCol w:w="3180"/>
        <w:gridCol w:w="6458"/>
      </w:tblGrid>
      <w:tr w:rsidR="002F6FE4" w14:paraId="0817672B" w14:textId="77777777">
        <w:tc>
          <w:tcPr>
            <w:tcW w:w="3180" w:type="dxa"/>
            <w:tcBorders>
              <w:right w:val="single" w:sz="8" w:space="0" w:color="C9C1B2"/>
            </w:tcBorders>
            <w:tcMar>
              <w:right w:w="200" w:type="dxa"/>
            </w:tcMar>
          </w:tcPr>
          <w:p w14:paraId="76718B3D" w14:textId="77777777" w:rsidR="002F6FE4" w:rsidRDefault="00000000">
            <w:pPr>
              <w:spacing w:after="120"/>
            </w:pPr>
            <w:bookmarkStart w:id="2" w:name="_Hlk232958723"/>
            <w:r>
              <w:rPr>
                <w:rFonts w:ascii="Arial" w:hAnsi="Arial" w:cs="Arial"/>
                <w:b/>
                <w:bCs/>
                <w:spacing w:val="10"/>
                <w:sz w:val="17"/>
                <w:szCs w:val="17"/>
              </w:rPr>
              <w:t>ARTICLE INFO</w:t>
            </w:r>
          </w:p>
          <w:p w14:paraId="7CF78A1C" w14:textId="77777777" w:rsidR="002F6FE4" w:rsidRDefault="00000000">
            <w:pPr>
              <w:spacing w:after="20"/>
            </w:pPr>
            <w:r>
              <w:rPr>
                <w:rFonts w:ascii="Arial" w:hAnsi="Arial" w:cs="Arial"/>
                <w:b/>
                <w:bCs/>
                <w:color w:val="3B3833"/>
                <w:sz w:val="17"/>
                <w:szCs w:val="17"/>
              </w:rPr>
              <w:t>Article history</w:t>
            </w:r>
          </w:p>
          <w:p w14:paraId="3F7A4431" w14:textId="000C92B2" w:rsidR="002F6FE4" w:rsidRDefault="00000000">
            <w:pPr>
              <w:spacing w:after="160" w:line="288" w:lineRule="auto"/>
            </w:pPr>
            <w:r>
              <w:rPr>
                <w:rFonts w:ascii="Arial" w:hAnsi="Arial" w:cs="Arial"/>
                <w:color w:val="3B3833"/>
                <w:sz w:val="17"/>
                <w:szCs w:val="17"/>
              </w:rPr>
              <w:t>Received 5 January 2026</w:t>
            </w:r>
            <w:r>
              <w:br/>
            </w:r>
            <w:r>
              <w:rPr>
                <w:rFonts w:ascii="Arial" w:hAnsi="Arial" w:cs="Arial"/>
                <w:color w:val="3B3833"/>
                <w:sz w:val="17"/>
                <w:szCs w:val="17"/>
              </w:rPr>
              <w:t>Received in revised form</w:t>
            </w:r>
            <w:r>
              <w:br/>
            </w:r>
            <w:r>
              <w:rPr>
                <w:rFonts w:ascii="Arial" w:hAnsi="Arial" w:cs="Arial"/>
                <w:color w:val="3B3833"/>
                <w:sz w:val="17"/>
                <w:szCs w:val="17"/>
              </w:rPr>
              <w:t>10 February 2026</w:t>
            </w:r>
            <w:r>
              <w:br/>
            </w:r>
            <w:r>
              <w:rPr>
                <w:rFonts w:ascii="Arial" w:hAnsi="Arial" w:cs="Arial"/>
                <w:color w:val="3B3833"/>
                <w:sz w:val="17"/>
                <w:szCs w:val="17"/>
              </w:rPr>
              <w:t>Accepted 20 February 2026</w:t>
            </w:r>
            <w:r>
              <w:br/>
            </w:r>
          </w:p>
          <w:p w14:paraId="5096D48E" w14:textId="77777777" w:rsidR="002F6FE4" w:rsidRDefault="00000000">
            <w:pPr>
              <w:spacing w:after="20"/>
            </w:pPr>
            <w:r>
              <w:rPr>
                <w:rFonts w:ascii="Arial" w:hAnsi="Arial" w:cs="Arial"/>
                <w:b/>
                <w:bCs/>
                <w:color w:val="3B3833"/>
                <w:sz w:val="17"/>
                <w:szCs w:val="17"/>
              </w:rPr>
              <w:t>Keywords</w:t>
            </w:r>
          </w:p>
          <w:p w14:paraId="456533BC" w14:textId="77777777" w:rsidR="002F6FE4" w:rsidRDefault="00000000">
            <w:pPr>
              <w:spacing w:line="288" w:lineRule="auto"/>
            </w:pPr>
            <w:r>
              <w:rPr>
                <w:rFonts w:ascii="Arial" w:hAnsi="Arial" w:cs="Arial"/>
                <w:color w:val="3B3833"/>
                <w:sz w:val="17"/>
                <w:szCs w:val="17"/>
              </w:rPr>
              <w:t>Keyword one</w:t>
            </w:r>
            <w:r>
              <w:br/>
            </w:r>
            <w:r>
              <w:rPr>
                <w:rFonts w:ascii="Arial" w:hAnsi="Arial" w:cs="Arial"/>
                <w:color w:val="3B3833"/>
                <w:sz w:val="17"/>
                <w:szCs w:val="17"/>
              </w:rPr>
              <w:t>Keyword two</w:t>
            </w:r>
            <w:r>
              <w:br/>
            </w:r>
            <w:r>
              <w:rPr>
                <w:rFonts w:ascii="Arial" w:hAnsi="Arial" w:cs="Arial"/>
                <w:color w:val="3B3833"/>
                <w:sz w:val="17"/>
                <w:szCs w:val="17"/>
              </w:rPr>
              <w:t>Keyword three</w:t>
            </w:r>
            <w:r>
              <w:br/>
            </w:r>
            <w:r>
              <w:rPr>
                <w:rFonts w:ascii="Arial" w:hAnsi="Arial" w:cs="Arial"/>
                <w:color w:val="3B3833"/>
                <w:sz w:val="17"/>
                <w:szCs w:val="17"/>
              </w:rPr>
              <w:t>Keyword four</w:t>
            </w:r>
            <w:r>
              <w:br/>
            </w:r>
            <w:r>
              <w:rPr>
                <w:rFonts w:ascii="Arial" w:hAnsi="Arial" w:cs="Arial"/>
                <w:color w:val="3B3833"/>
                <w:sz w:val="17"/>
                <w:szCs w:val="17"/>
              </w:rPr>
              <w:t>Keyword five</w:t>
            </w:r>
          </w:p>
        </w:tc>
        <w:tc>
          <w:tcPr>
            <w:tcW w:w="6458" w:type="dxa"/>
            <w:tcMar>
              <w:left w:w="240" w:type="dxa"/>
            </w:tcMar>
          </w:tcPr>
          <w:p w14:paraId="567E9F91" w14:textId="77777777" w:rsidR="002F6FE4" w:rsidRDefault="00000000">
            <w:pPr>
              <w:spacing w:after="120"/>
            </w:pPr>
            <w:r>
              <w:rPr>
                <w:rFonts w:ascii="Arial" w:hAnsi="Arial" w:cs="Arial"/>
                <w:b/>
                <w:bCs/>
                <w:spacing w:val="10"/>
                <w:sz w:val="17"/>
                <w:szCs w:val="17"/>
              </w:rPr>
              <w:t>ABSTRACT</w:t>
            </w:r>
          </w:p>
          <w:p w14:paraId="52BC6992" w14:textId="77777777" w:rsidR="002F6FE4" w:rsidRPr="00641674" w:rsidRDefault="00000000">
            <w:pPr>
              <w:spacing w:after="80" w:line="300" w:lineRule="auto"/>
              <w:jc w:val="both"/>
              <w:rPr>
                <w:sz w:val="19"/>
                <w:szCs w:val="19"/>
              </w:rPr>
            </w:pPr>
            <w:r w:rsidRPr="00641674">
              <w:rPr>
                <w:sz w:val="19"/>
                <w:szCs w:val="19"/>
              </w:rPr>
              <w:t>A single-paragraph abstract of 150–250 words. State the purpose of the study, the principal methods, the main findings, and the chief conclusions — without subheadings, citations, or undefined abbreviations. Write so the abstract can stand alone; many readers will see only this text. Avoid hype words and unverifiable claims, and report results in the past tense.</w:t>
            </w:r>
          </w:p>
          <w:p w14:paraId="212AF576" w14:textId="7D64560E" w:rsidR="002F6FE4" w:rsidRDefault="002F6FE4">
            <w:pPr>
              <w:spacing w:after="120"/>
            </w:pPr>
          </w:p>
        </w:tc>
      </w:tr>
    </w:tbl>
    <w:bookmarkEnd w:id="2"/>
    <w:p w14:paraId="43389D64" w14:textId="77777777" w:rsidR="002F6FE4" w:rsidRPr="00392C6A" w:rsidRDefault="00000000" w:rsidP="00392C6A">
      <w:pPr>
        <w:pStyle w:val="Heading1"/>
        <w:spacing w:before="120" w:after="60"/>
      </w:pPr>
      <w:r w:rsidRPr="00392C6A">
        <w:rPr>
          <w:bCs/>
          <w:szCs w:val="22"/>
        </w:rPr>
        <w:t>1.  Introduction</w:t>
      </w:r>
    </w:p>
    <w:p w14:paraId="6DFAE6A8" w14:textId="40343B1C" w:rsidR="002F6FE4" w:rsidRPr="007B3E32" w:rsidRDefault="00000000">
      <w:pPr>
        <w:spacing w:line="360" w:lineRule="auto"/>
        <w:jc w:val="both"/>
        <w:rPr>
          <w:sz w:val="22"/>
          <w:szCs w:val="22"/>
        </w:rPr>
      </w:pPr>
      <w:r w:rsidRPr="007B3E32">
        <w:rPr>
          <w:sz w:val="22"/>
          <w:szCs w:val="22"/>
        </w:rPr>
        <w:t xml:space="preserve">Begin the introduction here. The first paragraph after a heading is not indented. Set the body in Times New Roman, 10.5 pt, justified, with 1.5 line spacing. Use this section to frame the problem, </w:t>
      </w:r>
      <w:r w:rsidR="00CB788C" w:rsidRPr="007B3E32">
        <w:rPr>
          <w:sz w:val="22"/>
          <w:szCs w:val="22"/>
        </w:rPr>
        <w:t>summarizes</w:t>
      </w:r>
      <w:r w:rsidRPr="007B3E32">
        <w:rPr>
          <w:sz w:val="22"/>
          <w:szCs w:val="22"/>
        </w:rPr>
        <w:t xml:space="preserve"> prior work with in-text citations, and state the contribution of the paper.</w:t>
      </w:r>
    </w:p>
    <w:p w14:paraId="4D6FB95C" w14:textId="5BEE5004" w:rsidR="002F6FE4" w:rsidRPr="007B3E32" w:rsidRDefault="00000000" w:rsidP="007B3E32">
      <w:pPr>
        <w:spacing w:line="360" w:lineRule="auto"/>
        <w:jc w:val="both"/>
        <w:rPr>
          <w:sz w:val="22"/>
          <w:szCs w:val="22"/>
        </w:rPr>
      </w:pPr>
      <w:r w:rsidRPr="007B3E32">
        <w:rPr>
          <w:sz w:val="22"/>
          <w:szCs w:val="22"/>
        </w:rPr>
        <w:t xml:space="preserve">Subsequent paragraphs are </w:t>
      </w:r>
      <w:r w:rsidR="00D41E6B">
        <w:rPr>
          <w:sz w:val="22"/>
          <w:szCs w:val="22"/>
        </w:rPr>
        <w:t xml:space="preserve">not </w:t>
      </w:r>
      <w:r w:rsidRPr="007B3E32">
        <w:rPr>
          <w:sz w:val="22"/>
          <w:szCs w:val="22"/>
        </w:rPr>
        <w:t>indented. Spell out numbers under ten in the body; use numerals in tables, captions, and metadata. All figures and tables must be referenced explicitly in the text.</w:t>
      </w:r>
    </w:p>
    <w:p w14:paraId="5226E1DA" w14:textId="0D8842CB" w:rsidR="002F6FE4" w:rsidRDefault="00000000">
      <w:pPr>
        <w:spacing w:after="120"/>
      </w:pPr>
      <w:r>
        <w:rPr>
          <w:rFonts w:ascii="Arial" w:hAnsi="Arial" w:cs="Arial"/>
          <w:i/>
          <w:iCs/>
          <w:color w:val="934425"/>
          <w:sz w:val="15"/>
          <w:szCs w:val="15"/>
        </w:rPr>
        <w:t xml:space="preserve">[Body — Times New Roman, </w:t>
      </w:r>
      <w:r w:rsidR="007B3E32">
        <w:rPr>
          <w:rFonts w:ascii="Arial" w:hAnsi="Arial" w:cs="Arial"/>
          <w:i/>
          <w:iCs/>
          <w:color w:val="934425"/>
          <w:sz w:val="15"/>
          <w:szCs w:val="15"/>
        </w:rPr>
        <w:t>11</w:t>
      </w:r>
      <w:r>
        <w:rPr>
          <w:rFonts w:ascii="Arial" w:hAnsi="Arial" w:cs="Arial"/>
          <w:i/>
          <w:iCs/>
          <w:color w:val="934425"/>
          <w:sz w:val="15"/>
          <w:szCs w:val="15"/>
        </w:rPr>
        <w:t xml:space="preserve"> pt · justified · line spacing 1.5 ]</w:t>
      </w:r>
    </w:p>
    <w:p w14:paraId="38B34375" w14:textId="77777777" w:rsidR="002F6FE4" w:rsidRPr="00392C6A" w:rsidRDefault="00000000" w:rsidP="00392C6A">
      <w:pPr>
        <w:pStyle w:val="Heading1"/>
        <w:spacing w:before="120" w:after="60"/>
      </w:pPr>
      <w:r w:rsidRPr="00392C6A">
        <w:rPr>
          <w:bCs/>
          <w:szCs w:val="22"/>
        </w:rPr>
        <w:t>2.  Main section heading</w:t>
      </w:r>
    </w:p>
    <w:p w14:paraId="502FC27C" w14:textId="0C34A0DB" w:rsidR="002F6FE4" w:rsidRDefault="00DA7A50">
      <w:pPr>
        <w:spacing w:after="120"/>
      </w:pPr>
      <w:r>
        <w:rPr>
          <w:rFonts w:ascii="Arial" w:hAnsi="Arial" w:cs="Arial"/>
          <w:i/>
          <w:iCs/>
          <w:color w:val="934425"/>
          <w:sz w:val="15"/>
          <w:szCs w:val="15"/>
        </w:rPr>
        <w:t>[Heading 1 — Times New Roman, 11 pt, Bold · before 6 pt / after 3 pt · numbered 1, 2, 3 …]</w:t>
      </w:r>
    </w:p>
    <w:p w14:paraId="5344E6DD" w14:textId="77777777" w:rsidR="002F6FE4" w:rsidRPr="007B3E32" w:rsidRDefault="00000000">
      <w:pPr>
        <w:spacing w:line="360" w:lineRule="auto"/>
        <w:jc w:val="both"/>
        <w:rPr>
          <w:sz w:val="22"/>
          <w:szCs w:val="22"/>
        </w:rPr>
      </w:pPr>
      <w:r w:rsidRPr="007B3E32">
        <w:rPr>
          <w:sz w:val="22"/>
          <w:szCs w:val="22"/>
        </w:rPr>
        <w:t>Introduce the section here. Numbered headings make cross-referencing unambiguous and help reviewers navigate the manuscript.</w:t>
      </w:r>
    </w:p>
    <w:p w14:paraId="155981A2" w14:textId="77777777" w:rsidR="002F6FE4" w:rsidRDefault="00000000" w:rsidP="00E543A6">
      <w:pPr>
        <w:pStyle w:val="Heading2"/>
        <w:spacing w:before="120" w:after="40"/>
      </w:pPr>
      <w:r>
        <w:rPr>
          <w:bCs/>
          <w:iCs/>
        </w:rPr>
        <w:t>2.1.  Subsection heading</w:t>
      </w:r>
    </w:p>
    <w:p w14:paraId="25CED30F" w14:textId="103AAF67" w:rsidR="002F6FE4" w:rsidRDefault="00DA7A50">
      <w:pPr>
        <w:spacing w:after="120"/>
      </w:pPr>
      <w:r>
        <w:rPr>
          <w:rFonts w:ascii="Arial" w:hAnsi="Arial" w:cs="Arial"/>
          <w:i/>
          <w:iCs/>
          <w:color w:val="934425"/>
          <w:sz w:val="15"/>
          <w:szCs w:val="15"/>
        </w:rPr>
        <w:t>[Heading 2 — Times New Roman, 10.5 pt, Bold Italic · numbered 1.1, 1.2 …]</w:t>
      </w:r>
    </w:p>
    <w:p w14:paraId="0A83AA90" w14:textId="77777777" w:rsidR="002F6FE4" w:rsidRPr="007B3E32" w:rsidRDefault="00000000">
      <w:pPr>
        <w:spacing w:line="360" w:lineRule="auto"/>
        <w:ind w:firstLine="283"/>
        <w:jc w:val="both"/>
        <w:rPr>
          <w:sz w:val="22"/>
          <w:szCs w:val="22"/>
        </w:rPr>
      </w:pPr>
      <w:r w:rsidRPr="007B3E32">
        <w:rPr>
          <w:sz w:val="22"/>
          <w:szCs w:val="22"/>
        </w:rPr>
        <w:t>Subsections carry a two-level number. Keep nesting to three levels at most.</w:t>
      </w:r>
    </w:p>
    <w:p w14:paraId="78330E0E" w14:textId="77777777" w:rsidR="002F6FE4" w:rsidRDefault="00000000">
      <w:pPr>
        <w:pStyle w:val="Heading3"/>
        <w:spacing w:before="160" w:after="40"/>
      </w:pPr>
      <w:r>
        <w:rPr>
          <w:bCs/>
        </w:rPr>
        <w:t>2.1.1.  Sub-subsection heading</w:t>
      </w:r>
    </w:p>
    <w:p w14:paraId="59AF34AF" w14:textId="42D3EE36" w:rsidR="002F6FE4" w:rsidRDefault="00DA7A50">
      <w:pPr>
        <w:spacing w:after="120"/>
      </w:pPr>
      <w:r>
        <w:rPr>
          <w:rFonts w:ascii="Arial" w:hAnsi="Arial" w:cs="Arial"/>
          <w:i/>
          <w:iCs/>
          <w:color w:val="934425"/>
          <w:sz w:val="15"/>
          <w:szCs w:val="15"/>
        </w:rPr>
        <w:t>[Heading 3 — Times New Roman, 10.5 pt, Bold · numbered 1.1.1 …]</w:t>
      </w:r>
    </w:p>
    <w:p w14:paraId="3184F252" w14:textId="77777777" w:rsidR="002F6FE4" w:rsidRPr="007B3E32" w:rsidRDefault="00000000">
      <w:pPr>
        <w:spacing w:line="360" w:lineRule="auto"/>
        <w:ind w:firstLine="283"/>
        <w:jc w:val="both"/>
        <w:rPr>
          <w:sz w:val="22"/>
          <w:szCs w:val="22"/>
        </w:rPr>
      </w:pPr>
      <w:r w:rsidRPr="007B3E32">
        <w:rPr>
          <w:sz w:val="22"/>
          <w:szCs w:val="22"/>
        </w:rPr>
        <w:t>Use the deepest level sparingly, only when a subsection genuinely needs further division.</w:t>
      </w:r>
    </w:p>
    <w:p w14:paraId="5450F7F9" w14:textId="77777777" w:rsidR="002F6FE4" w:rsidRDefault="00000000" w:rsidP="00E543A6">
      <w:pPr>
        <w:pStyle w:val="Heading2"/>
        <w:spacing w:before="120" w:after="40"/>
      </w:pPr>
      <w:r>
        <w:rPr>
          <w:bCs/>
          <w:iCs/>
        </w:rPr>
        <w:lastRenderedPageBreak/>
        <w:t>2.2.  Equations</w:t>
      </w:r>
    </w:p>
    <w:p w14:paraId="4145F089" w14:textId="592B59A1" w:rsidR="002F6FE4" w:rsidRPr="007B3E32" w:rsidRDefault="00000000">
      <w:pPr>
        <w:spacing w:line="360" w:lineRule="auto"/>
        <w:jc w:val="both"/>
        <w:rPr>
          <w:sz w:val="22"/>
          <w:szCs w:val="22"/>
        </w:rPr>
      </w:pPr>
      <w:r w:rsidRPr="007B3E32">
        <w:rPr>
          <w:sz w:val="22"/>
          <w:szCs w:val="22"/>
        </w:rPr>
        <w:t>Typeset formulas with the Word equation editor, using only symbols available in the Times New Roman or Symbol fonts. Number equations consecutively on the right margin:</w:t>
      </w:r>
    </w:p>
    <w:p w14:paraId="332992E2" w14:textId="77777777" w:rsidR="002F6FE4" w:rsidRDefault="00000000">
      <w:pPr>
        <w:tabs>
          <w:tab w:val="right" w:pos="9638"/>
        </w:tabs>
        <w:spacing w:before="120" w:after="120"/>
      </w:pPr>
      <w:r>
        <w:rPr>
          <w:i/>
          <w:iCs/>
          <w:sz w:val="22"/>
          <w:szCs w:val="22"/>
        </w:rPr>
        <w:t>y = β</w:t>
      </w:r>
      <w:r>
        <w:rPr>
          <w:i/>
          <w:iCs/>
          <w:sz w:val="16"/>
          <w:szCs w:val="16"/>
          <w:vertAlign w:val="subscript"/>
        </w:rPr>
        <w:t>0</w:t>
      </w:r>
      <w:r>
        <w:rPr>
          <w:i/>
          <w:iCs/>
          <w:sz w:val="22"/>
          <w:szCs w:val="22"/>
        </w:rPr>
        <w:t xml:space="preserve"> + β</w:t>
      </w:r>
      <w:r>
        <w:rPr>
          <w:i/>
          <w:iCs/>
          <w:sz w:val="16"/>
          <w:szCs w:val="16"/>
          <w:vertAlign w:val="subscript"/>
        </w:rPr>
        <w:t>1</w:t>
      </w:r>
      <w:r>
        <w:rPr>
          <w:i/>
          <w:iCs/>
          <w:sz w:val="22"/>
          <w:szCs w:val="22"/>
        </w:rPr>
        <w:t>x</w:t>
      </w:r>
      <w:r>
        <w:rPr>
          <w:i/>
          <w:iCs/>
          <w:sz w:val="16"/>
          <w:szCs w:val="16"/>
          <w:vertAlign w:val="subscript"/>
        </w:rPr>
        <w:t>1</w:t>
      </w:r>
      <w:r>
        <w:rPr>
          <w:i/>
          <w:iCs/>
          <w:sz w:val="22"/>
          <w:szCs w:val="22"/>
        </w:rPr>
        <w:t xml:space="preserve"> + β</w:t>
      </w:r>
      <w:r>
        <w:rPr>
          <w:i/>
          <w:iCs/>
          <w:sz w:val="16"/>
          <w:szCs w:val="16"/>
          <w:vertAlign w:val="subscript"/>
        </w:rPr>
        <w:t>2</w:t>
      </w:r>
      <w:r>
        <w:rPr>
          <w:i/>
          <w:iCs/>
          <w:sz w:val="22"/>
          <w:szCs w:val="22"/>
        </w:rPr>
        <w:t>x</w:t>
      </w:r>
      <w:r>
        <w:rPr>
          <w:i/>
          <w:iCs/>
          <w:sz w:val="16"/>
          <w:szCs w:val="16"/>
          <w:vertAlign w:val="subscript"/>
        </w:rPr>
        <w:t>2</w:t>
      </w:r>
      <w:r>
        <w:rPr>
          <w:i/>
          <w:iCs/>
          <w:sz w:val="22"/>
          <w:szCs w:val="22"/>
        </w:rPr>
        <w:t xml:space="preserve"> + ε</w:t>
      </w:r>
      <w:r>
        <w:tab/>
        <w:t>(1)</w:t>
      </w:r>
    </w:p>
    <w:p w14:paraId="5CF4BD25" w14:textId="77777777" w:rsidR="002F6FE4" w:rsidRPr="007B3E32" w:rsidRDefault="00000000">
      <w:pPr>
        <w:spacing w:line="360" w:lineRule="auto"/>
        <w:jc w:val="both"/>
        <w:rPr>
          <w:sz w:val="22"/>
          <w:szCs w:val="22"/>
        </w:rPr>
      </w:pPr>
      <w:r w:rsidRPr="007B3E32">
        <w:rPr>
          <w:sz w:val="22"/>
          <w:szCs w:val="22"/>
        </w:rPr>
        <w:t xml:space="preserve">Refer to equations in the text as Eq. (1), or </w:t>
      </w:r>
      <w:proofErr w:type="spellStart"/>
      <w:r w:rsidRPr="007B3E32">
        <w:rPr>
          <w:sz w:val="22"/>
          <w:szCs w:val="22"/>
        </w:rPr>
        <w:t>Eqs</w:t>
      </w:r>
      <w:proofErr w:type="spellEnd"/>
      <w:r w:rsidRPr="007B3E32">
        <w:rPr>
          <w:sz w:val="22"/>
          <w:szCs w:val="22"/>
        </w:rPr>
        <w:t>. (1) and (2).</w:t>
      </w:r>
    </w:p>
    <w:p w14:paraId="34091480" w14:textId="77777777" w:rsidR="002F6FE4" w:rsidRDefault="00000000" w:rsidP="00E543A6">
      <w:pPr>
        <w:pStyle w:val="Heading2"/>
        <w:spacing w:before="120" w:after="40"/>
      </w:pPr>
      <w:r>
        <w:rPr>
          <w:bCs/>
          <w:iCs/>
        </w:rPr>
        <w:t>2.3.  Tables</w:t>
      </w:r>
    </w:p>
    <w:p w14:paraId="5B644718" w14:textId="77777777" w:rsidR="002F6FE4" w:rsidRPr="007B3E32" w:rsidRDefault="00000000">
      <w:pPr>
        <w:spacing w:line="360" w:lineRule="auto"/>
        <w:jc w:val="both"/>
        <w:rPr>
          <w:sz w:val="22"/>
          <w:szCs w:val="22"/>
        </w:rPr>
      </w:pPr>
      <w:r w:rsidRPr="007B3E32">
        <w:rPr>
          <w:sz w:val="22"/>
          <w:szCs w:val="22"/>
        </w:rPr>
        <w:t>Place the caption above the table. Use horizontal rules only — no vertical rules and no shading.</w:t>
      </w:r>
    </w:p>
    <w:p w14:paraId="31084055" w14:textId="77777777" w:rsidR="002F6FE4" w:rsidRPr="00AE5D63" w:rsidRDefault="00000000" w:rsidP="00AE5D63">
      <w:pPr>
        <w:keepNext/>
        <w:jc w:val="center"/>
        <w:rPr>
          <w:sz w:val="20"/>
          <w:szCs w:val="20"/>
        </w:rPr>
      </w:pPr>
      <w:r w:rsidRPr="00AE5D63">
        <w:rPr>
          <w:b/>
          <w:bCs/>
          <w:sz w:val="20"/>
          <w:szCs w:val="20"/>
        </w:rPr>
        <w:t>Table 1.</w:t>
      </w:r>
      <w:r w:rsidRPr="00AE5D63">
        <w:rPr>
          <w:sz w:val="20"/>
          <w:szCs w:val="20"/>
        </w:rPr>
        <w:t xml:space="preserve"> Write the caption here.</w:t>
      </w:r>
    </w:p>
    <w:tbl>
      <w:tblPr>
        <w:tblW w:w="9638" w:type="dxa"/>
        <w:jc w:val="center"/>
        <w:tblBorders>
          <w:top w:val="single" w:sz="12" w:space="0" w:color="141210"/>
          <w:left w:val="nil"/>
          <w:bottom w:val="single" w:sz="12" w:space="0" w:color="141210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2F6FE4" w:rsidRPr="007B3E32" w14:paraId="4F723A19" w14:textId="77777777">
        <w:trPr>
          <w:jc w:val="center"/>
        </w:trPr>
        <w:tc>
          <w:tcPr>
            <w:tcW w:w="3213" w:type="dxa"/>
            <w:tcBorders>
              <w:bottom w:val="single" w:sz="8" w:space="0" w:color="141210"/>
            </w:tcBorders>
          </w:tcPr>
          <w:p w14:paraId="2498C3D7" w14:textId="77777777" w:rsidR="002F6FE4" w:rsidRPr="007B3E32" w:rsidRDefault="00000000">
            <w:pPr>
              <w:spacing w:before="40" w:after="40"/>
              <w:rPr>
                <w:sz w:val="20"/>
                <w:szCs w:val="20"/>
              </w:rPr>
            </w:pPr>
            <w:r w:rsidRPr="007B3E32">
              <w:rPr>
                <w:b/>
                <w:bCs/>
                <w:sz w:val="20"/>
                <w:szCs w:val="20"/>
              </w:rPr>
              <w:t>Supported by</w:t>
            </w:r>
          </w:p>
        </w:tc>
        <w:tc>
          <w:tcPr>
            <w:tcW w:w="3213" w:type="dxa"/>
            <w:tcBorders>
              <w:bottom w:val="single" w:sz="8" w:space="0" w:color="141210"/>
            </w:tcBorders>
          </w:tcPr>
          <w:p w14:paraId="139DC31C" w14:textId="77777777" w:rsidR="002F6FE4" w:rsidRPr="007B3E32" w:rsidRDefault="00000000">
            <w:pPr>
              <w:spacing w:before="40" w:after="40"/>
              <w:rPr>
                <w:sz w:val="20"/>
                <w:szCs w:val="20"/>
              </w:rPr>
            </w:pPr>
            <w:r w:rsidRPr="007B3E32">
              <w:rPr>
                <w:b/>
                <w:bCs/>
                <w:sz w:val="20"/>
                <w:szCs w:val="20"/>
              </w:rPr>
              <w:t>Goals and strategies</w:t>
            </w:r>
          </w:p>
        </w:tc>
        <w:tc>
          <w:tcPr>
            <w:tcW w:w="3213" w:type="dxa"/>
            <w:tcBorders>
              <w:bottom w:val="single" w:sz="8" w:space="0" w:color="141210"/>
            </w:tcBorders>
          </w:tcPr>
          <w:p w14:paraId="2652BEE6" w14:textId="77777777" w:rsidR="002F6FE4" w:rsidRPr="007B3E32" w:rsidRDefault="00000000">
            <w:pPr>
              <w:spacing w:before="40" w:after="40"/>
              <w:rPr>
                <w:sz w:val="20"/>
                <w:szCs w:val="20"/>
              </w:rPr>
            </w:pPr>
            <w:r w:rsidRPr="007B3E32">
              <w:rPr>
                <w:b/>
                <w:bCs/>
                <w:sz w:val="20"/>
                <w:szCs w:val="20"/>
              </w:rPr>
              <w:t>Actions</w:t>
            </w:r>
          </w:p>
        </w:tc>
      </w:tr>
      <w:tr w:rsidR="002F6FE4" w:rsidRPr="007B3E32" w14:paraId="7554199E" w14:textId="77777777">
        <w:trPr>
          <w:jc w:val="center"/>
        </w:trPr>
        <w:tc>
          <w:tcPr>
            <w:tcW w:w="3213" w:type="dxa"/>
          </w:tcPr>
          <w:p w14:paraId="6C2BA1ED" w14:textId="77777777" w:rsidR="002F6FE4" w:rsidRPr="007B3E32" w:rsidRDefault="00000000">
            <w:pPr>
              <w:spacing w:before="30" w:after="30"/>
              <w:rPr>
                <w:sz w:val="20"/>
                <w:szCs w:val="20"/>
              </w:rPr>
            </w:pPr>
            <w:r w:rsidRPr="007B3E32">
              <w:rPr>
                <w:sz w:val="20"/>
                <w:szCs w:val="20"/>
              </w:rPr>
              <w:t>Profit maximization</w:t>
            </w:r>
          </w:p>
        </w:tc>
        <w:tc>
          <w:tcPr>
            <w:tcW w:w="3213" w:type="dxa"/>
          </w:tcPr>
          <w:p w14:paraId="60F000EC" w14:textId="77777777" w:rsidR="002F6FE4" w:rsidRPr="007B3E32" w:rsidRDefault="00000000">
            <w:pPr>
              <w:spacing w:before="30" w:after="30"/>
              <w:rPr>
                <w:sz w:val="20"/>
                <w:szCs w:val="20"/>
              </w:rPr>
            </w:pPr>
            <w:r w:rsidRPr="007B3E32">
              <w:rPr>
                <w:sz w:val="20"/>
                <w:szCs w:val="20"/>
              </w:rPr>
              <w:t>Market development</w:t>
            </w:r>
          </w:p>
        </w:tc>
        <w:tc>
          <w:tcPr>
            <w:tcW w:w="3213" w:type="dxa"/>
          </w:tcPr>
          <w:p w14:paraId="72605970" w14:textId="77777777" w:rsidR="002F6FE4" w:rsidRPr="007B3E32" w:rsidRDefault="00000000">
            <w:pPr>
              <w:spacing w:before="30" w:after="30"/>
              <w:rPr>
                <w:sz w:val="20"/>
                <w:szCs w:val="20"/>
              </w:rPr>
            </w:pPr>
            <w:r w:rsidRPr="007B3E32">
              <w:rPr>
                <w:sz w:val="20"/>
                <w:szCs w:val="20"/>
              </w:rPr>
              <w:t>Expanding the market</w:t>
            </w:r>
          </w:p>
        </w:tc>
      </w:tr>
      <w:tr w:rsidR="002F6FE4" w:rsidRPr="007B3E32" w14:paraId="4B96881A" w14:textId="77777777">
        <w:trPr>
          <w:jc w:val="center"/>
        </w:trPr>
        <w:tc>
          <w:tcPr>
            <w:tcW w:w="3213" w:type="dxa"/>
          </w:tcPr>
          <w:p w14:paraId="3667AD06" w14:textId="77777777" w:rsidR="002F6FE4" w:rsidRPr="007B3E32" w:rsidRDefault="00000000">
            <w:pPr>
              <w:spacing w:before="30" w:after="30"/>
              <w:rPr>
                <w:sz w:val="20"/>
                <w:szCs w:val="20"/>
              </w:rPr>
            </w:pPr>
            <w:r w:rsidRPr="007B3E32">
              <w:rPr>
                <w:sz w:val="20"/>
                <w:szCs w:val="20"/>
              </w:rPr>
              <w:t>Service level</w:t>
            </w:r>
          </w:p>
        </w:tc>
        <w:tc>
          <w:tcPr>
            <w:tcW w:w="3213" w:type="dxa"/>
          </w:tcPr>
          <w:p w14:paraId="426584F0" w14:textId="77777777" w:rsidR="002F6FE4" w:rsidRPr="007B3E32" w:rsidRDefault="00000000">
            <w:pPr>
              <w:spacing w:before="30" w:after="30"/>
              <w:rPr>
                <w:sz w:val="20"/>
                <w:szCs w:val="20"/>
              </w:rPr>
            </w:pPr>
            <w:r w:rsidRPr="007B3E32">
              <w:rPr>
                <w:sz w:val="20"/>
                <w:szCs w:val="20"/>
              </w:rPr>
              <w:t>Avoiding unmet demand</w:t>
            </w:r>
          </w:p>
        </w:tc>
        <w:tc>
          <w:tcPr>
            <w:tcW w:w="3213" w:type="dxa"/>
          </w:tcPr>
          <w:p w14:paraId="4BA9C926" w14:textId="77777777" w:rsidR="002F6FE4" w:rsidRPr="007B3E32" w:rsidRDefault="00000000">
            <w:pPr>
              <w:spacing w:before="30" w:after="30"/>
              <w:rPr>
                <w:sz w:val="20"/>
                <w:szCs w:val="20"/>
              </w:rPr>
            </w:pPr>
            <w:r w:rsidRPr="007B3E32">
              <w:rPr>
                <w:sz w:val="20"/>
                <w:szCs w:val="20"/>
              </w:rPr>
              <w:t>Capacity planning</w:t>
            </w:r>
          </w:p>
        </w:tc>
      </w:tr>
      <w:tr w:rsidR="002F6FE4" w:rsidRPr="007B3E32" w14:paraId="55F2E057" w14:textId="77777777">
        <w:trPr>
          <w:jc w:val="center"/>
        </w:trPr>
        <w:tc>
          <w:tcPr>
            <w:tcW w:w="3213" w:type="dxa"/>
          </w:tcPr>
          <w:p w14:paraId="68F02A5B" w14:textId="77777777" w:rsidR="002F6FE4" w:rsidRPr="007B3E32" w:rsidRDefault="00000000">
            <w:pPr>
              <w:spacing w:before="30" w:after="30"/>
              <w:rPr>
                <w:sz w:val="20"/>
                <w:szCs w:val="20"/>
              </w:rPr>
            </w:pPr>
            <w:r w:rsidRPr="007B3E32">
              <w:rPr>
                <w:sz w:val="20"/>
                <w:szCs w:val="20"/>
              </w:rPr>
              <w:t>Sustainability</w:t>
            </w:r>
          </w:p>
        </w:tc>
        <w:tc>
          <w:tcPr>
            <w:tcW w:w="3213" w:type="dxa"/>
          </w:tcPr>
          <w:p w14:paraId="6095C7E3" w14:textId="77777777" w:rsidR="002F6FE4" w:rsidRPr="007B3E32" w:rsidRDefault="00000000">
            <w:pPr>
              <w:spacing w:before="30" w:after="30"/>
              <w:rPr>
                <w:sz w:val="20"/>
                <w:szCs w:val="20"/>
              </w:rPr>
            </w:pPr>
            <w:r w:rsidRPr="007B3E32">
              <w:rPr>
                <w:sz w:val="20"/>
                <w:szCs w:val="20"/>
              </w:rPr>
              <w:t>Emission reduction</w:t>
            </w:r>
          </w:p>
        </w:tc>
        <w:tc>
          <w:tcPr>
            <w:tcW w:w="3213" w:type="dxa"/>
          </w:tcPr>
          <w:p w14:paraId="6D223FB4" w14:textId="77777777" w:rsidR="002F6FE4" w:rsidRPr="007B3E32" w:rsidRDefault="00000000">
            <w:pPr>
              <w:spacing w:before="30" w:after="30"/>
              <w:rPr>
                <w:sz w:val="20"/>
                <w:szCs w:val="20"/>
              </w:rPr>
            </w:pPr>
            <w:r w:rsidRPr="007B3E32">
              <w:rPr>
                <w:sz w:val="20"/>
                <w:szCs w:val="20"/>
              </w:rPr>
              <w:t>Network redesign</w:t>
            </w:r>
          </w:p>
        </w:tc>
      </w:tr>
    </w:tbl>
    <w:p w14:paraId="61953E7F" w14:textId="0BA49D7F" w:rsidR="002F6FE4" w:rsidRDefault="00DA7A50">
      <w:pPr>
        <w:spacing w:after="120"/>
      </w:pPr>
      <w:r>
        <w:rPr>
          <w:rFonts w:ascii="Arial" w:hAnsi="Arial" w:cs="Arial"/>
          <w:i/>
          <w:iCs/>
          <w:color w:val="934425"/>
          <w:sz w:val="15"/>
          <w:szCs w:val="15"/>
        </w:rPr>
        <w:t>[Caption above · Times New Roman, 10 pt, centered · “Table” bold · spacing 0 · table body 10 pt · horizontal rules only]</w:t>
      </w:r>
    </w:p>
    <w:p w14:paraId="358B869F" w14:textId="77777777" w:rsidR="002F6FE4" w:rsidRDefault="00000000">
      <w:pPr>
        <w:pStyle w:val="Heading2"/>
        <w:spacing w:before="200" w:after="40"/>
      </w:pPr>
      <w:r>
        <w:rPr>
          <w:bCs/>
          <w:iCs/>
        </w:rPr>
        <w:t>2.4.  Figures</w:t>
      </w:r>
    </w:p>
    <w:p w14:paraId="44B85E99" w14:textId="77777777" w:rsidR="002F6FE4" w:rsidRDefault="00000000">
      <w:pPr>
        <w:spacing w:line="360" w:lineRule="auto"/>
        <w:jc w:val="both"/>
      </w:pPr>
      <w:r>
        <w:t>Place the caption below the figure. Supply figures at a minimum of 300 dpi; keep labels legible at print size.</w:t>
      </w:r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F6FE4" w14:paraId="7B1BB669" w14:textId="77777777">
        <w:trPr>
          <w:trHeight w:hRule="exact" w:val="2600"/>
          <w:jc w:val="center"/>
        </w:trPr>
        <w:tc>
          <w:tcPr>
            <w:tcW w:w="9638" w:type="dxa"/>
            <w:tcBorders>
              <w:top w:val="single" w:sz="8" w:space="0" w:color="C9C1B2"/>
              <w:left w:val="single" w:sz="8" w:space="0" w:color="C9C1B2"/>
              <w:bottom w:val="single" w:sz="8" w:space="0" w:color="C9C1B2"/>
              <w:right w:val="single" w:sz="8" w:space="0" w:color="C9C1B2"/>
            </w:tcBorders>
            <w:shd w:val="clear" w:color="auto" w:fill="FAF7F1"/>
            <w:vAlign w:val="center"/>
          </w:tcPr>
          <w:p w14:paraId="7011EF71" w14:textId="77777777" w:rsidR="002F6FE4" w:rsidRDefault="00000000">
            <w:pPr>
              <w:jc w:val="center"/>
            </w:pPr>
            <w:r>
              <w:rPr>
                <w:rFonts w:ascii="Arial" w:hAnsi="Arial" w:cs="Arial"/>
                <w:color w:val="6E6962"/>
                <w:sz w:val="18"/>
                <w:szCs w:val="18"/>
              </w:rPr>
              <w:t>Insert figure here</w:t>
            </w:r>
          </w:p>
        </w:tc>
      </w:tr>
    </w:tbl>
    <w:p w14:paraId="7131DDCA" w14:textId="30F43EEF" w:rsidR="002F6FE4" w:rsidRPr="00AE5D63" w:rsidRDefault="00392C6A" w:rsidP="00AE5D63">
      <w:pPr>
        <w:jc w:val="center"/>
        <w:rPr>
          <w:sz w:val="20"/>
          <w:szCs w:val="20"/>
        </w:rPr>
      </w:pPr>
      <w:r w:rsidRPr="00AE5D63">
        <w:rPr>
          <w:b/>
          <w:bCs/>
          <w:sz w:val="20"/>
          <w:szCs w:val="20"/>
        </w:rPr>
        <w:t>Figure 1.</w:t>
      </w:r>
      <w:r w:rsidRPr="00AE5D63">
        <w:rPr>
          <w:sz w:val="20"/>
          <w:szCs w:val="20"/>
        </w:rPr>
        <w:t xml:space="preserve"> Write the caption here.</w:t>
      </w:r>
    </w:p>
    <w:p w14:paraId="21169422" w14:textId="7C2DBA57" w:rsidR="002F6FE4" w:rsidRDefault="00DA7A50">
      <w:pPr>
        <w:spacing w:after="120"/>
      </w:pPr>
      <w:r>
        <w:rPr>
          <w:rFonts w:ascii="Arial" w:hAnsi="Arial" w:cs="Arial"/>
          <w:i/>
          <w:iCs/>
          <w:color w:val="934425"/>
          <w:sz w:val="15"/>
          <w:szCs w:val="15"/>
        </w:rPr>
        <w:t>[Caption below · Times New Roman, 10 pt, centered · “Figure” bold · spacing 0]</w:t>
      </w:r>
    </w:p>
    <w:p w14:paraId="7A3D98AA" w14:textId="77777777" w:rsidR="002F6FE4" w:rsidRPr="00392C6A" w:rsidRDefault="00000000" w:rsidP="00392C6A">
      <w:pPr>
        <w:pStyle w:val="Heading1"/>
        <w:spacing w:before="120" w:after="60"/>
      </w:pPr>
      <w:r w:rsidRPr="00392C6A">
        <w:rPr>
          <w:bCs/>
          <w:szCs w:val="22"/>
        </w:rPr>
        <w:t>3.  Conclusions</w:t>
      </w:r>
    </w:p>
    <w:p w14:paraId="2816BA6E" w14:textId="77777777" w:rsidR="002F6FE4" w:rsidRPr="007B3E32" w:rsidRDefault="00000000">
      <w:pPr>
        <w:spacing w:line="360" w:lineRule="auto"/>
        <w:jc w:val="both"/>
        <w:rPr>
          <w:sz w:val="22"/>
          <w:szCs w:val="22"/>
        </w:rPr>
      </w:pPr>
      <w:r w:rsidRPr="007B3E32">
        <w:rPr>
          <w:sz w:val="22"/>
          <w:szCs w:val="22"/>
        </w:rPr>
        <w:t>State the principal conclusions and their implications. Do not duplicate the abstract or introduce new results here.</w:t>
      </w:r>
    </w:p>
    <w:p w14:paraId="0AFACD6E" w14:textId="77777777" w:rsidR="002F6FE4" w:rsidRPr="00392C6A" w:rsidRDefault="00000000" w:rsidP="00392C6A">
      <w:pPr>
        <w:pStyle w:val="Heading1"/>
        <w:spacing w:before="120" w:after="60"/>
      </w:pPr>
      <w:r w:rsidRPr="00392C6A">
        <w:rPr>
          <w:bCs/>
          <w:szCs w:val="22"/>
        </w:rPr>
        <w:t>Appendix A.  Supplementary material</w:t>
      </w:r>
    </w:p>
    <w:p w14:paraId="52A7A2AB" w14:textId="77777777" w:rsidR="002F6FE4" w:rsidRPr="007B3E32" w:rsidRDefault="00000000">
      <w:pPr>
        <w:spacing w:line="360" w:lineRule="auto"/>
        <w:jc w:val="both"/>
        <w:rPr>
          <w:sz w:val="22"/>
          <w:szCs w:val="22"/>
        </w:rPr>
      </w:pPr>
      <w:r w:rsidRPr="007B3E32">
        <w:rPr>
          <w:sz w:val="22"/>
          <w:szCs w:val="22"/>
        </w:rPr>
        <w:t>Place supporting derivations, extended tables, or proofs in lettered appendices (A, B, C).</w:t>
      </w:r>
    </w:p>
    <w:p w14:paraId="04184C52" w14:textId="77777777" w:rsidR="002F6FE4" w:rsidRPr="00392C6A" w:rsidRDefault="00000000" w:rsidP="00392C6A">
      <w:pPr>
        <w:pStyle w:val="Heading1"/>
        <w:spacing w:before="120" w:after="60"/>
      </w:pPr>
      <w:r w:rsidRPr="00392C6A">
        <w:rPr>
          <w:bCs/>
          <w:szCs w:val="22"/>
        </w:rPr>
        <w:t>Acknowledgements</w:t>
      </w:r>
    </w:p>
    <w:p w14:paraId="3334A33B" w14:textId="77777777" w:rsidR="002F6FE4" w:rsidRPr="007B3E32" w:rsidRDefault="00000000">
      <w:pPr>
        <w:spacing w:line="360" w:lineRule="auto"/>
        <w:jc w:val="both"/>
        <w:rPr>
          <w:sz w:val="22"/>
          <w:szCs w:val="22"/>
        </w:rPr>
      </w:pPr>
      <w:r w:rsidRPr="007B3E32">
        <w:rPr>
          <w:i/>
          <w:iCs/>
          <w:sz w:val="22"/>
          <w:szCs w:val="22"/>
        </w:rPr>
        <w:t>This work was supported by … . Name funding sources and grant numbers, and thank individuals who do not meet authorship criteria.</w:t>
      </w:r>
    </w:p>
    <w:p w14:paraId="0566E62E" w14:textId="77777777" w:rsidR="002F6FE4" w:rsidRPr="00392C6A" w:rsidRDefault="00000000" w:rsidP="00392C6A">
      <w:pPr>
        <w:pStyle w:val="Heading1"/>
        <w:spacing w:before="120" w:after="60"/>
      </w:pPr>
      <w:r w:rsidRPr="00392C6A">
        <w:rPr>
          <w:bCs/>
          <w:szCs w:val="22"/>
        </w:rPr>
        <w:t>References</w:t>
      </w:r>
    </w:p>
    <w:p w14:paraId="57991AB9" w14:textId="57A93788" w:rsidR="002F6FE4" w:rsidRDefault="00DA7A50">
      <w:pPr>
        <w:spacing w:after="120"/>
      </w:pPr>
      <w:r>
        <w:rPr>
          <w:rFonts w:ascii="Arial" w:hAnsi="Arial" w:cs="Arial"/>
          <w:i/>
          <w:iCs/>
          <w:color w:val="934425"/>
          <w:sz w:val="15"/>
          <w:szCs w:val="15"/>
        </w:rPr>
        <w:t>[APA style · in-text: Mitchell and Smith (2017) … or (Mitchell &amp; Smith, 2017) · 9 pt · after 5 pt · line spacing 1.2 · hanging indent 0.5 cm]</w:t>
      </w:r>
    </w:p>
    <w:p w14:paraId="27A304E6" w14:textId="77777777" w:rsidR="002F6FE4" w:rsidRPr="00392C6A" w:rsidRDefault="00000000" w:rsidP="00392C6A">
      <w:pPr>
        <w:spacing w:after="100" w:line="288" w:lineRule="auto"/>
        <w:ind w:left="283" w:hanging="283"/>
        <w:rPr>
          <w:sz w:val="18"/>
          <w:szCs w:val="18"/>
        </w:rPr>
      </w:pPr>
      <w:r w:rsidRPr="00392C6A">
        <w:rPr>
          <w:sz w:val="18"/>
          <w:szCs w:val="18"/>
        </w:rPr>
        <w:t xml:space="preserve">Mitchell, J. A. (2017). Why is it so important. </w:t>
      </w:r>
      <w:r w:rsidRPr="00392C6A">
        <w:rPr>
          <w:i/>
          <w:iCs/>
          <w:sz w:val="18"/>
          <w:szCs w:val="18"/>
        </w:rPr>
        <w:t>Mendeley Journal, 67</w:t>
      </w:r>
      <w:r w:rsidRPr="00392C6A">
        <w:rPr>
          <w:sz w:val="18"/>
          <w:szCs w:val="18"/>
        </w:rPr>
        <w:t>(2), 81–95.</w:t>
      </w:r>
    </w:p>
    <w:p w14:paraId="33FFAF4A" w14:textId="77777777" w:rsidR="002F6FE4" w:rsidRPr="00392C6A" w:rsidRDefault="00000000" w:rsidP="00392C6A">
      <w:pPr>
        <w:spacing w:after="100" w:line="288" w:lineRule="auto"/>
        <w:ind w:left="283" w:hanging="283"/>
        <w:rPr>
          <w:sz w:val="18"/>
          <w:szCs w:val="18"/>
        </w:rPr>
      </w:pPr>
      <w:proofErr w:type="spellStart"/>
      <w:r w:rsidRPr="00392C6A">
        <w:rPr>
          <w:sz w:val="18"/>
          <w:szCs w:val="18"/>
        </w:rPr>
        <w:t>Tirkolaee</w:t>
      </w:r>
      <w:proofErr w:type="spellEnd"/>
      <w:r w:rsidRPr="00392C6A">
        <w:rPr>
          <w:sz w:val="18"/>
          <w:szCs w:val="18"/>
        </w:rPr>
        <w:t xml:space="preserve">, E. B., Goli, A., &amp; Weber, G. W. (2020). Fuzzy mathematical programming and self-adaptive artificial fish swarm algorithm for just-in-time energy-aware flow shop scheduling problem with outsourcing option. </w:t>
      </w:r>
      <w:r w:rsidRPr="00392C6A">
        <w:rPr>
          <w:i/>
          <w:iCs/>
          <w:sz w:val="18"/>
          <w:szCs w:val="18"/>
        </w:rPr>
        <w:t>IEEE Transactions on Fuzzy Systems, 28</w:t>
      </w:r>
      <w:r w:rsidRPr="00392C6A">
        <w:rPr>
          <w:sz w:val="18"/>
          <w:szCs w:val="18"/>
        </w:rPr>
        <w:t>(11), 2772–2783.</w:t>
      </w:r>
    </w:p>
    <w:sectPr w:rsidR="002F6FE4" w:rsidRPr="00392C6A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A97EE" w14:textId="77777777" w:rsidR="000B1ED0" w:rsidRDefault="000B1ED0">
      <w:r>
        <w:separator/>
      </w:r>
    </w:p>
  </w:endnote>
  <w:endnote w:type="continuationSeparator" w:id="0">
    <w:p w14:paraId="40AA58F4" w14:textId="77777777" w:rsidR="000B1ED0" w:rsidRDefault="000B1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52083" w14:textId="77777777" w:rsidR="002F6FE4" w:rsidRDefault="00000000">
    <w:pPr>
      <w:jc w:val="center"/>
    </w:pPr>
    <w:r>
      <w:rPr>
        <w:rFonts w:ascii="Arial" w:hAnsi="Arial" w:cs="Arial"/>
        <w:color w:val="6E6962"/>
        <w:sz w:val="16"/>
      </w:rPr>
      <w:fldChar w:fldCharType="begin"/>
    </w:r>
    <w:r>
      <w:rPr>
        <w:rFonts w:ascii="Arial" w:hAnsi="Arial" w:cs="Arial"/>
        <w:color w:val="6E6962"/>
        <w:sz w:val="16"/>
      </w:rPr>
      <w:instrText xml:space="preserve"> PAGE </w:instrText>
    </w:r>
    <w:r>
      <w:rPr>
        <w:rFonts w:ascii="Arial" w:hAnsi="Arial" w:cs="Arial"/>
        <w:color w:val="6E6962"/>
        <w:sz w:val="16"/>
      </w:rPr>
      <w:fldChar w:fldCharType="separate"/>
    </w:r>
    <w:r>
      <w:rPr>
        <w:rFonts w:ascii="Arial" w:hAnsi="Arial" w:cs="Arial"/>
        <w:color w:val="6E6962"/>
        <w:sz w:val="16"/>
      </w:rPr>
      <w:t>1</w:t>
    </w:r>
    <w:r>
      <w:rPr>
        <w:rFonts w:ascii="Arial" w:hAnsi="Arial" w:cs="Arial"/>
        <w:color w:val="6E6962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EAF53" w14:textId="77777777" w:rsidR="000B1ED0" w:rsidRDefault="000B1ED0">
      <w:r>
        <w:separator/>
      </w:r>
    </w:p>
  </w:footnote>
  <w:footnote w:type="continuationSeparator" w:id="0">
    <w:p w14:paraId="4CD3FD9A" w14:textId="77777777" w:rsidR="000B1ED0" w:rsidRDefault="000B1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EA918" w14:textId="77777777" w:rsidR="002F6FE4" w:rsidRDefault="00000000">
    <w:pPr>
      <w:pBdr>
        <w:bottom w:val="single" w:sz="6" w:space="4" w:color="C9C1B2"/>
      </w:pBdr>
      <w:tabs>
        <w:tab w:val="right" w:pos="9638"/>
      </w:tabs>
    </w:pPr>
    <w:bookmarkStart w:id="3" w:name="_Hlk232959059"/>
    <w:bookmarkStart w:id="4" w:name="_Hlk232959060"/>
    <w:bookmarkStart w:id="5" w:name="_Hlk232959499"/>
    <w:bookmarkStart w:id="6" w:name="_Hlk232959500"/>
    <w:r>
      <w:rPr>
        <w:rFonts w:ascii="Arial" w:hAnsi="Arial" w:cs="Arial"/>
        <w:i/>
        <w:color w:val="6E6962"/>
        <w:sz w:val="15"/>
      </w:rPr>
      <w:t>N. Surname et al.</w:t>
    </w:r>
    <w:r>
      <w:tab/>
    </w:r>
    <w:r>
      <w:rPr>
        <w:rFonts w:ascii="Arial" w:hAnsi="Arial" w:cs="Arial"/>
        <w:i/>
        <w:color w:val="6E6962"/>
        <w:sz w:val="15"/>
      </w:rPr>
      <w:t>Journal of Smart Computing 3 (2026) 1–14</w:t>
    </w:r>
    <w:bookmarkEnd w:id="3"/>
    <w:bookmarkEnd w:id="4"/>
    <w:bookmarkEnd w:id="5"/>
    <w:bookmarkEnd w:id="6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M1MjM3MTUxNwYyTZV0lIJTi4sz8/NACsxrATwpAFksAAAA"/>
  </w:docVars>
  <w:rsids>
    <w:rsidRoot w:val="002F6FE4"/>
    <w:rsid w:val="0003132D"/>
    <w:rsid w:val="000B1ED0"/>
    <w:rsid w:val="00185221"/>
    <w:rsid w:val="001D37F2"/>
    <w:rsid w:val="002056F5"/>
    <w:rsid w:val="002B69FC"/>
    <w:rsid w:val="002C3BC0"/>
    <w:rsid w:val="002F6FE4"/>
    <w:rsid w:val="00332F0B"/>
    <w:rsid w:val="00392C6A"/>
    <w:rsid w:val="00641674"/>
    <w:rsid w:val="007776A6"/>
    <w:rsid w:val="007B3E32"/>
    <w:rsid w:val="007F37AE"/>
    <w:rsid w:val="0084573B"/>
    <w:rsid w:val="009C3B83"/>
    <w:rsid w:val="00AE5D63"/>
    <w:rsid w:val="00BB3C98"/>
    <w:rsid w:val="00BC1584"/>
    <w:rsid w:val="00CB788C"/>
    <w:rsid w:val="00D41E6B"/>
    <w:rsid w:val="00DA7A50"/>
    <w:rsid w:val="00DD6FBF"/>
    <w:rsid w:val="00E32BB5"/>
    <w:rsid w:val="00E5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CF312AC"/>
  <w15:docId w15:val="{12202727-2094-49E5-A673-AEBF93B8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sz w:val="2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b/>
      <w:i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3E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E32"/>
  </w:style>
  <w:style w:type="paragraph" w:styleId="Footer">
    <w:name w:val="footer"/>
    <w:basedOn w:val="Normal"/>
    <w:link w:val="FooterChar"/>
    <w:uiPriority w:val="99"/>
    <w:unhideWhenUsed/>
    <w:rsid w:val="007B3E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6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502862C-939F-407E-BACE-46D94B8E5EA8}">
  <we:reference id="wa200011055" version="1.0.0.2" store="en-US" storeType="OMEX"/>
  <we:alternateReferences>
    <we:reference id="wa200011055" version="1.0.0.2" store="en-US" storeType="OMEX"/>
  </we:alternateReferences>
  <we:properties>
    <we:property name="_flush" value="1790479854084"/>
    <we:property name="grokConversationBinding" value="{&quot;responseId&quot;:&quot;ca14845e-f93b-41f0-99a1-166997cc0b5a&quot;,&quot;title&quot;:&quot;Journal Template Formatting Guidelines&quot;,&quot;transport&quot;:&quot;gateway&quot;}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2099</TotalTime>
  <Pages>2</Pages>
  <Words>601</Words>
  <Characters>3570</Characters>
  <Application>Microsoft Office Word</Application>
  <DocSecurity>0</DocSecurity>
  <Lines>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Journal of Smart Computing — Manuscript Template</vt:lpstr>
    </vt:vector>
  </TitlesOfParts>
  <Company>CIOTR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of Smart Computing — Manuscript Template</dc:title>
  <dc:creator>CIOTR</dc:creator>
  <cp:lastModifiedBy>Alireza Goli</cp:lastModifiedBy>
  <cp:revision>10</cp:revision>
  <cp:lastPrinted>2026-09-27T03:45:00Z</cp:lastPrinted>
  <dcterms:created xsi:type="dcterms:W3CDTF">2026-06-21T14:45:00Z</dcterms:created>
  <dcterms:modified xsi:type="dcterms:W3CDTF">2026-09-27T08:07:00Z</dcterms:modified>
</cp:coreProperties>
</file>